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A0" w:rsidRPr="00FC6713" w:rsidRDefault="00EE0CA0" w:rsidP="00EE0CA0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中市政府水利局作業程序說明表</w:t>
      </w:r>
    </w:p>
    <w:tbl>
      <w:tblPr>
        <w:tblStyle w:val="a7"/>
        <w:tblpPr w:leftFromText="180" w:rightFromText="180" w:vertAnchor="page" w:horzAnchor="margin" w:tblpY="2389"/>
        <w:tblW w:w="0" w:type="auto"/>
        <w:tblLook w:val="04A0"/>
      </w:tblPr>
      <w:tblGrid>
        <w:gridCol w:w="1951"/>
        <w:gridCol w:w="6411"/>
      </w:tblGrid>
      <w:tr w:rsidR="00EE0CA0" w:rsidTr="008641DE">
        <w:tc>
          <w:tcPr>
            <w:tcW w:w="195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項目編號</w:t>
            </w:r>
          </w:p>
        </w:tc>
        <w:tc>
          <w:tcPr>
            <w:tcW w:w="641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OW02</w:t>
            </w:r>
          </w:p>
        </w:tc>
      </w:tr>
      <w:tr w:rsidR="00EE0CA0" w:rsidTr="008641DE">
        <w:tc>
          <w:tcPr>
            <w:tcW w:w="195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641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申請案件收款作業</w:t>
            </w:r>
          </w:p>
        </w:tc>
      </w:tr>
      <w:tr w:rsidR="00EE0CA0" w:rsidTr="008641DE">
        <w:tc>
          <w:tcPr>
            <w:tcW w:w="195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641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業務單位</w:t>
            </w:r>
          </w:p>
        </w:tc>
      </w:tr>
      <w:tr w:rsidR="00EE0CA0" w:rsidTr="008641DE">
        <w:trPr>
          <w:trHeight w:val="3280"/>
        </w:trPr>
        <w:tc>
          <w:tcPr>
            <w:tcW w:w="195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6411" w:type="dxa"/>
          </w:tcPr>
          <w:p w:rsidR="00EE0CA0" w:rsidRDefault="00EE0CA0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涉收款案件之掛號(秘書室)。</w:t>
            </w:r>
          </w:p>
          <w:p w:rsidR="00EE0CA0" w:rsidRPr="00FC6713" w:rsidRDefault="00EE0CA0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秘書室檢核文件內容及附件，倘有票據直接交出納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收受</w:t>
            </w:r>
            <w:r w:rsidRPr="009E3B14">
              <w:rPr>
                <w:rFonts w:ascii="標楷體" w:eastAsia="標楷體" w:hAnsi="標楷體" w:hint="eastAsia"/>
                <w:sz w:val="28"/>
                <w:szCs w:val="28"/>
              </w:rPr>
              <w:t>開立</w:t>
            </w:r>
            <w:proofErr w:type="gramEnd"/>
            <w:r w:rsidRPr="009E3B14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，並通知承辦科開立繳款書交出納辦理繳庫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E0CA0" w:rsidRPr="0030185B" w:rsidRDefault="00EE0CA0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未檢附票據案件由業務單位開立繳款書交申請人直接繳納，並將繳款收執聯到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局換開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立收據交申請人</w:t>
            </w:r>
            <w:r w:rsidRPr="0030185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E0CA0" w:rsidRPr="00FC6713" w:rsidRDefault="00EE0CA0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繳款書收執聯交業務單位辦理推算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E0CA0" w:rsidRPr="00965644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0CA0" w:rsidTr="008641DE">
        <w:tc>
          <w:tcPr>
            <w:tcW w:w="195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控制重點</w:t>
            </w:r>
          </w:p>
        </w:tc>
        <w:tc>
          <w:tcPr>
            <w:tcW w:w="6411" w:type="dxa"/>
          </w:tcPr>
          <w:p w:rsidR="00EE0CA0" w:rsidRDefault="00EE0CA0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票據統一由秘書室出納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收受</w:t>
            </w:r>
            <w:r w:rsidRPr="009E3B14">
              <w:rPr>
                <w:rFonts w:ascii="標楷體" w:eastAsia="標楷體" w:hAnsi="標楷體" w:hint="eastAsia"/>
                <w:sz w:val="28"/>
                <w:szCs w:val="28"/>
              </w:rPr>
              <w:t>開立</w:t>
            </w:r>
            <w:proofErr w:type="gramEnd"/>
            <w:r w:rsidRPr="009E3B14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，不可由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承辦科收受</w:t>
            </w:r>
            <w:proofErr w:type="gramEnd"/>
            <w:r w:rsidRPr="009E3B1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E0CA0" w:rsidRPr="009E3B14" w:rsidRDefault="00EE0CA0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票據應依自行收納收款作業控制程序辦理。</w:t>
            </w:r>
          </w:p>
          <w:p w:rsidR="00EE0CA0" w:rsidRPr="0036750B" w:rsidRDefault="00EE0CA0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不論有無票據，繳庫作業皆應開立繳款書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E0CA0" w:rsidTr="008641DE">
        <w:tc>
          <w:tcPr>
            <w:tcW w:w="195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法令依據</w:t>
            </w:r>
          </w:p>
        </w:tc>
        <w:tc>
          <w:tcPr>
            <w:tcW w:w="6411" w:type="dxa"/>
          </w:tcPr>
          <w:p w:rsidR="00EE0CA0" w:rsidRPr="0030185B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公庫法、出納管理手冊、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中市政府及所屬機關學校收入憑證管理要點</w:t>
            </w:r>
          </w:p>
        </w:tc>
      </w:tr>
      <w:tr w:rsidR="00EE0CA0" w:rsidTr="008641DE">
        <w:tc>
          <w:tcPr>
            <w:tcW w:w="195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使用表單</w:t>
            </w:r>
          </w:p>
        </w:tc>
        <w:tc>
          <w:tcPr>
            <w:tcW w:w="6411" w:type="dxa"/>
          </w:tcPr>
          <w:p w:rsidR="00EE0CA0" w:rsidRPr="00FC6713" w:rsidRDefault="00EE0CA0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市庫繳款書、收入憑證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、自行收納款項收據</w:t>
            </w:r>
          </w:p>
        </w:tc>
      </w:tr>
    </w:tbl>
    <w:p w:rsidR="00D05B6D" w:rsidRDefault="00D05B6D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Pr="00EE0CA0" w:rsidRDefault="00EE0CA0" w:rsidP="00EE0CA0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EE0CA0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proofErr w:type="gramEnd"/>
      <w:r w:rsidRPr="00EE0CA0">
        <w:rPr>
          <w:rFonts w:ascii="標楷體" w:eastAsia="標楷體" w:hAnsi="標楷體" w:hint="eastAsia"/>
          <w:b/>
          <w:sz w:val="28"/>
          <w:szCs w:val="28"/>
        </w:rPr>
        <w:t>中市政府水利局作業流程圖</w:t>
      </w:r>
    </w:p>
    <w:p w:rsidR="00EE0CA0" w:rsidRDefault="00EE0CA0" w:rsidP="00EE0CA0">
      <w:pPr>
        <w:jc w:val="center"/>
        <w:rPr>
          <w:b/>
        </w:rPr>
      </w:pP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2" type="#_x0000_t32" style="position:absolute;left:0;text-align:left;margin-left:276.7pt;margin-top:176.6pt;width:42.25pt;height:0;flip:x;z-index:251691008" o:connectortype="straight">
            <v:stroke dashstyle="dash"/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left:0;text-align:left;margin-left:318.55pt;margin-top:140.9pt;width:165.25pt;height:79.95pt;z-index:251689984;mso-width-percent:400;mso-height-percent:200;mso-width-percent:400;mso-height-percent:200;mso-width-relative:margin;mso-height-relative:margin">
            <v:stroke dashstyle="dash"/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依照</w:t>
                  </w:r>
                  <w:proofErr w:type="gramStart"/>
                  <w:r>
                    <w:rPr>
                      <w:rFonts w:hint="eastAsia"/>
                    </w:rPr>
                    <w:t>臺</w:t>
                  </w:r>
                  <w:proofErr w:type="gramEnd"/>
                  <w:r>
                    <w:rPr>
                      <w:rFonts w:hint="eastAsia"/>
                    </w:rPr>
                    <w:t>中市政府水利局作業流程</w:t>
                  </w:r>
                  <w:r>
                    <w:rPr>
                      <w:rFonts w:hint="eastAsia"/>
                    </w:rPr>
                    <w:t>AW01</w:t>
                  </w:r>
                  <w:proofErr w:type="gramStart"/>
                  <w:r>
                    <w:rPr>
                      <w:rFonts w:hint="eastAsia"/>
                    </w:rPr>
                    <w:t>﹝</w:t>
                  </w:r>
                  <w:proofErr w:type="gramEnd"/>
                  <w:r>
                    <w:rPr>
                      <w:rFonts w:hint="eastAsia"/>
                    </w:rPr>
                    <w:t>收取現金、到期票據應開立收據</w:t>
                  </w:r>
                  <w:proofErr w:type="gramStart"/>
                  <w:r>
                    <w:rPr>
                      <w:rFonts w:hint="eastAsia"/>
                    </w:rPr>
                    <w:t>﹞</w:t>
                  </w:r>
                  <w:proofErr w:type="gramEnd"/>
                  <w:r>
                    <w:rPr>
                      <w:rFonts w:hint="eastAsia"/>
                    </w:rPr>
                    <w:t>之作業項目辦理</w:t>
                  </w:r>
                </w:p>
              </w:txbxContent>
            </v:textbox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group id="_x0000_s2078" style="position:absolute;left:0;text-align:left;margin-left:38.2pt;margin-top:546.6pt;width:34.6pt;height:35.45pt;z-index:251688960" coordorigin="5123,13178" coordsize="692,709">
            <v:shape id="_x0000_s2079" type="#_x0000_t202" style="position:absolute;left:5256;top:13265;width:559;height:516;mso-width-relative:margin;mso-height-relative:margin" stroked="f">
              <v:textbox>
                <w:txbxContent>
                  <w:p w:rsidR="00EE0CA0" w:rsidRDefault="00EE0CA0" w:rsidP="00EE0CA0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oval id="_x0000_s2080" style="position:absolute;left:5123;top:13178;width:692;height:709" filled="f"/>
          </v:group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76" type="#_x0000_t32" style="position:absolute;left:0;text-align:left;margin-left:55.9pt;margin-top:514.4pt;width:0;height:32.2pt;z-index:251686912" o:connectortype="straight">
            <v:stroke endarrow="block"/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74" type="#_x0000_t32" style="position:absolute;left:0;text-align:left;margin-left:212.3pt;margin-top:308.55pt;width:.05pt;height:175.5pt;z-index:251684864" o:connectortype="straight"/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75" type="#_x0000_t32" style="position:absolute;left:0;text-align:left;margin-left:94.55pt;margin-top:484pt;width:117.75pt;height:.05pt;flip:x;z-index:251685888" o:connectortype="straight">
            <v:stroke endarrow="block"/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73" type="#_x0000_t32" style="position:absolute;left:0;text-align:left;margin-left:15.85pt;margin-top:494.95pt;width:79.25pt;height:0;z-index:251683840" o:connectortype="straight"/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72" type="#_x0000_t202" style="position:absolute;left:0;text-align:left;margin-left:16.05pt;margin-top:453pt;width:78.1pt;height:61.95pt;z-index:251682816;mso-height-percent:200;mso-height-percent:200;mso-width-relative:margin;mso-height-relative:margin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收據送繳款人</w:t>
                  </w:r>
                </w:p>
                <w:p w:rsidR="00EE0CA0" w:rsidRDefault="00EE0CA0" w:rsidP="00EE0CA0">
                  <w:r>
                    <w:rPr>
                      <w:rFonts w:hint="eastAsia"/>
                    </w:rPr>
                    <w:t>業務單位</w:t>
                  </w:r>
                </w:p>
              </w:txbxContent>
            </v:textbox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71" type="#_x0000_t32" style="position:absolute;left:0;text-align:left;margin-left:56.3pt;margin-top:420.3pt;width:0;height:32.2pt;z-index:251681792" o:connectortype="straight">
            <v:stroke endarrow="block"/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70" type="#_x0000_t32" style="position:absolute;left:0;text-align:left;margin-left:14.2pt;margin-top:399.35pt;width:79.25pt;height:0;z-index:251680768" o:connectortype="straight"/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68" type="#_x0000_t202" style="position:absolute;left:0;text-align:left;margin-left:14.75pt;margin-top:340.9pt;width:78.1pt;height:79.95pt;z-index:251678720;mso-height-percent:200;mso-height-percent:200;mso-width-relative:margin;mso-height-relative:margin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確認款項入庫後開立收據</w:t>
                  </w:r>
                </w:p>
                <w:p w:rsidR="00EE0CA0" w:rsidRDefault="00EE0CA0" w:rsidP="00EE0CA0">
                  <w:r>
                    <w:rPr>
                      <w:rFonts w:hint="eastAsia"/>
                    </w:rPr>
                    <w:t>業務單位</w:t>
                  </w:r>
                </w:p>
              </w:txbxContent>
            </v:textbox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69" type="#_x0000_t32" style="position:absolute;left:0;text-align:left;margin-left:53.05pt;margin-top:308.15pt;width:0;height:32.2pt;z-index:251679744" o:connectortype="straight">
            <v:stroke endarrow="block"/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58" type="#_x0000_t202" style="position:absolute;left:0;text-align:left;margin-left:17pt;margin-top:244.75pt;width:78.1pt;height:61.95pt;z-index:251668480;mso-height-percent:200;mso-height-percent:200;mso-width-relative:margin;mso-height-relative:margin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案件審查</w:t>
                  </w:r>
                </w:p>
                <w:p w:rsidR="00EE0CA0" w:rsidRDefault="00EE0CA0" w:rsidP="00EE0CA0">
                  <w:r>
                    <w:rPr>
                      <w:rFonts w:hint="eastAsia"/>
                    </w:rPr>
                    <w:t>開立繳款書</w:t>
                  </w:r>
                </w:p>
                <w:p w:rsidR="00EE0CA0" w:rsidRDefault="00EE0CA0" w:rsidP="00EE0CA0">
                  <w:r>
                    <w:rPr>
                      <w:rFonts w:hint="eastAsia"/>
                    </w:rPr>
                    <w:t>業務單位</w:t>
                  </w:r>
                </w:p>
              </w:txbxContent>
            </v:textbox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67" type="#_x0000_t32" style="position:absolute;left:0;text-align:left;margin-left:160.35pt;margin-top:283.95pt;width:115.05pt;height:0;z-index:251677696" o:connectortype="straight"/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66" type="#_x0000_t202" style="position:absolute;left:0;text-align:left;margin-left:160.8pt;margin-top:244.05pt;width:115.05pt;height:61.95pt;z-index:251676672;mso-height-percent:200;mso-height-percent:200;mso-width-relative:margin;mso-height-relative:margin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開立收據並申請文件送承辦科室</w:t>
                  </w:r>
                </w:p>
                <w:p w:rsidR="00EE0CA0" w:rsidRPr="000B47A1" w:rsidRDefault="00EE0CA0" w:rsidP="00EE0CA0">
                  <w:r>
                    <w:rPr>
                      <w:rFonts w:hint="eastAsia"/>
                    </w:rPr>
                    <w:t>出納單位</w:t>
                  </w:r>
                </w:p>
              </w:txbxContent>
            </v:textbox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59" type="#_x0000_t32" style="position:absolute;left:0;text-align:left;margin-left:14.75pt;margin-top:285.1pt;width:79.25pt;height:0;z-index:251669504" o:connectortype="straight"/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62" type="#_x0000_t202" style="position:absolute;left:0;text-align:left;margin-left:121.1pt;margin-top:154.5pt;width:29.5pt;height:25.2pt;z-index:251672576;mso-height-percent:200;mso-height-percent:200;mso-width-relative:margin;mso-height-relative:margin" stroked="f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60" type="#_x0000_t202" style="position:absolute;left:0;text-align:left;margin-left:58.3pt;margin-top:213.3pt;width:29.5pt;height:25.2pt;z-index:251670528;mso-height-percent:200;mso-height-percent:200;mso-width-relative:margin;mso-height-relative:margin" stroked="f">
            <v:textbox style="mso-fit-shape-to-text:t">
              <w:txbxContent>
                <w:p w:rsidR="00EE0CA0" w:rsidRDefault="00EE0CA0" w:rsidP="00EE0CA0"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57" type="#_x0000_t32" style="position:absolute;left:0;text-align:left;margin-left:55.15pt;margin-top:213.2pt;width:0;height:32.2pt;z-index:251658240" o:connectortype="straight">
            <v:stroke endarrow="block"/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65" type="#_x0000_t32" style="position:absolute;left:0;text-align:left;margin-left:214.4pt;margin-top:212.55pt;width:0;height:32.2pt;z-index:251675648" o:connectortype="straight">
            <v:stroke endarrow="block"/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64" type="#_x0000_t32" style="position:absolute;left:0;text-align:left;margin-left:158.8pt;margin-top:191.85pt;width:115.05pt;height:0;z-index:251674624" o:connectortype="straight"/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63" type="#_x0000_t202" style="position:absolute;left:0;text-align:left;margin-left:160.05pt;margin-top:151.2pt;width:115.05pt;height:61.95pt;z-index:251673600;mso-height-percent:200;mso-height-percent:200;mso-width-relative:margin;mso-height-relative:margin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依自行收納收款作業控制程序辦理</w:t>
                  </w:r>
                </w:p>
                <w:p w:rsidR="00EE0CA0" w:rsidRDefault="00EE0CA0" w:rsidP="00EE0CA0">
                  <w:r>
                    <w:rPr>
                      <w:rFonts w:hint="eastAsia"/>
                    </w:rPr>
                    <w:t>出納單位</w:t>
                  </w:r>
                </w:p>
              </w:txbxContent>
            </v:textbox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61" type="#_x0000_t32" style="position:absolute;left:0;text-align:left;margin-left:123.9pt;margin-top:183.4pt;width:32.2pt;height:0;z-index:251671552" o:connectortype="straight">
            <v:stroke endarrow="block"/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56" type="#_x0000_t202" style="position:absolute;left:0;text-align:left;margin-left:18.65pt;margin-top:171.3pt;width:78.6pt;height:25.2pt;z-index:251658240;mso-height-percent:200;mso-height-percent:200;mso-width-relative:margin;mso-height-relative:margin" filled="f" stroked="f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是否附票據</w:t>
                  </w:r>
                </w:p>
              </w:txbxContent>
            </v:textbox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77" type="#_x0000_t32" style="position:absolute;left:0;text-align:left;margin-left:25.55pt;margin-top:105.5pt;width:74.85pt;height:0;z-index:251687936" o:connectortype="straight"/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52" type="#_x0000_t32" style="position:absolute;left:0;text-align:left;margin-left:58.3pt;margin-top:61.75pt;width:.05pt;height:19.15pt;z-index:251662336" o:connectortype="straight">
            <v:stroke endarrow="block"/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54" type="#_x0000_t32" style="position:absolute;left:0;text-align:left;margin-left:58.3pt;margin-top:132.7pt;width:.05pt;height:19.1pt;z-index:251658240" o:connectortype="straight">
            <v:stroke endarrow="block"/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2050" type="#_x0000_t9" style="position:absolute;left:0;text-align:left;margin-left:-3.9pt;margin-top:26.85pt;width:124.9pt;height:34.9pt;z-index:251660288" filled="f"/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51" type="#_x0000_t202" style="position:absolute;left:0;text-align:left;margin-left:26.05pt;margin-top:30.95pt;width:71.5pt;height:25.2pt;z-index:251661312;mso-height-percent:200;mso-height-percent:200;mso-width-relative:margin;mso-height-relative:margin" stroked="f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受理申請</w:t>
                  </w:r>
                </w:p>
              </w:txbxContent>
            </v:textbox>
          </v:shape>
        </w:pict>
      </w: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 id="_x0000_s2053" type="#_x0000_t202" style="position:absolute;left:0;text-align:left;margin-left:25.55pt;margin-top:84.7pt;width:74.85pt;height:44.25pt;z-index:251658240;mso-width-relative:margin;mso-height-relative:margin">
            <v:textbox>
              <w:txbxContent>
                <w:p w:rsidR="00EE0CA0" w:rsidRDefault="00EE0CA0" w:rsidP="00EE0CA0">
                  <w:r>
                    <w:rPr>
                      <w:rFonts w:hint="eastAsia"/>
                    </w:rPr>
                    <w:t>收件</w:t>
                  </w:r>
                </w:p>
                <w:p w:rsidR="00EE0CA0" w:rsidRDefault="00EE0CA0" w:rsidP="00EE0CA0">
                  <w:r>
                    <w:rPr>
                      <w:rFonts w:hint="eastAsia"/>
                    </w:rPr>
                    <w:t>秘書室</w:t>
                  </w:r>
                </w:p>
              </w:txbxContent>
            </v:textbox>
          </v:shape>
        </w:pict>
      </w:r>
      <w:r w:rsidRPr="00EE0CA0">
        <w:rPr>
          <w:rFonts w:ascii="標楷體" w:eastAsia="標楷體" w:hAnsi="標楷體" w:hint="eastAsia"/>
          <w:b/>
          <w:sz w:val="28"/>
          <w:szCs w:val="28"/>
        </w:rPr>
        <w:t>申請案件收款作業</w:t>
      </w: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  <w:r w:rsidRPr="00EE0CA0">
        <w:rPr>
          <w:rFonts w:ascii="標楷體" w:eastAsia="標楷體" w:hAnsi="標楷體"/>
          <w:b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055" type="#_x0000_t110" style="position:absolute;left:0;text-align:left;margin-left:-7.15pt;margin-top:7.8pt;width:128.15pt;height:58.8pt;z-index:251658240"/>
        </w:pict>
      </w:r>
    </w:p>
    <w:p w:rsidR="00EE0CA0" w:rsidRDefault="00EE0CA0" w:rsidP="00EE0CA0">
      <w:pPr>
        <w:jc w:val="center"/>
        <w:rPr>
          <w:b/>
        </w:rPr>
      </w:pPr>
      <w:r>
        <w:rPr>
          <w:b/>
          <w:noProof/>
        </w:rPr>
        <w:pict>
          <v:shape id="_x0000_s2112" type="#_x0000_t202" style="position:absolute;left:0;text-align:left;margin-left:19.2pt;margin-top:4.65pt;width:78.6pt;height:25.2pt;z-index:251719680;mso-height-percent:200;mso-height-percent:200;mso-width-relative:margin;mso-height-relative:margin" filled="f" stroked="f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是否附票據</w:t>
                  </w:r>
                </w:p>
              </w:txbxContent>
            </v:textbox>
          </v:shape>
        </w:pict>
      </w: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pPr>
        <w:jc w:val="center"/>
        <w:rPr>
          <w:b/>
        </w:rPr>
      </w:pPr>
    </w:p>
    <w:p w:rsidR="00EE0CA0" w:rsidRDefault="00EE0CA0" w:rsidP="00EE0CA0">
      <w:r>
        <w:rPr>
          <w:noProof/>
        </w:rPr>
        <w:pict>
          <v:shape id="_x0000_s2111" type="#_x0000_t202" style="position:absolute;margin-left:167.6pt;margin-top:361pt;width:29.5pt;height:25.2pt;z-index:251718656;mso-height-percent:200;mso-height-percent:200;mso-width-relative:margin;mso-height-relative:margin" stroked="f">
            <v:textbox style="mso-fit-shape-to-text:t">
              <w:txbxContent>
                <w:p w:rsidR="00EE0CA0" w:rsidRDefault="00EE0CA0" w:rsidP="00EE0CA0"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110" type="#_x0000_t202" style="position:absolute;margin-left:88.65pt;margin-top:419.8pt;width:29.5pt;height:25.2pt;z-index:251717632;mso-height-percent:200;mso-height-percent:200;mso-width-relative:margin;mso-height-relative:margin" stroked="f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8" type="#_x0000_t202" style="position:absolute;margin-left:67.25pt;margin-top:531.7pt;width:42.45pt;height:25.2pt;z-index:251715584;mso-height-percent:200;mso-height-percent:200;mso-width-relative:margin;mso-height-relative:margin" filled="f" stroked="f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結束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109" type="#_x0000_t116" style="position:absolute;margin-left:44.25pt;margin-top:528.55pt;width:81.25pt;height:36.55pt;z-index:251716608" filled="f"/>
        </w:pict>
      </w:r>
      <w:r>
        <w:rPr>
          <w:noProof/>
        </w:rPr>
        <w:pict>
          <v:shape id="_x0000_s2107" type="#_x0000_t32" style="position:absolute;margin-left:85.35pt;margin-top:496.35pt;width:0;height:32.2pt;z-index:251714560" o:connectortype="straight">
            <v:stroke endarrow="block"/>
          </v:shape>
        </w:pict>
      </w:r>
      <w:r>
        <w:rPr>
          <w:noProof/>
        </w:rPr>
        <w:pict>
          <v:shape id="_x0000_s2106" type="#_x0000_t32" style="position:absolute;margin-left:44.7pt;margin-top:475.1pt;width:100.55pt;height:0;z-index:251713536" o:connectortype="straight"/>
        </w:pict>
      </w:r>
      <w:r>
        <w:rPr>
          <w:noProof/>
        </w:rPr>
        <w:pict>
          <v:shape id="_x0000_s2105" type="#_x0000_t202" style="position:absolute;margin-left:44.25pt;margin-top:452pt;width:100.55pt;height:43.95pt;z-index:251712512;mso-height-percent:200;mso-height-percent:200;mso-width-relative:margin;mso-height-relative:margin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編製傳票</w:t>
                  </w:r>
                </w:p>
                <w:p w:rsidR="00EE0CA0" w:rsidRPr="00EF4420" w:rsidRDefault="00EE0CA0" w:rsidP="00EE0CA0">
                  <w:r>
                    <w:rPr>
                      <w:rFonts w:hint="eastAsia"/>
                    </w:rPr>
                    <w:t>會計單位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4" type="#_x0000_t32" style="position:absolute;margin-left:85.35pt;margin-top:171pt;width:250.1pt;height:0;flip:x;z-index:251711488" o:connectortype="straight">
            <v:stroke endarrow="block"/>
          </v:shape>
        </w:pict>
      </w:r>
      <w:r>
        <w:rPr>
          <w:noProof/>
        </w:rPr>
        <w:pict>
          <v:shape id="_x0000_s2103" type="#_x0000_t32" style="position:absolute;margin-left:85.35pt;margin-top:61.25pt;width:250.1pt;height:0;flip:x;z-index:251710464" o:connectortype="straight">
            <v:stroke endarrow="block"/>
          </v:shape>
        </w:pict>
      </w:r>
      <w:r>
        <w:rPr>
          <w:noProof/>
        </w:rPr>
        <w:pict>
          <v:shape id="_x0000_s2102" type="#_x0000_t32" style="position:absolute;margin-left:335.45pt;margin-top:61.25pt;width:0;height:303.7pt;flip:y;z-index:251709440" o:connectortype="straight"/>
        </w:pict>
      </w:r>
      <w:r>
        <w:rPr>
          <w:noProof/>
        </w:rPr>
        <w:pict>
          <v:shape id="_x0000_s2099" type="#_x0000_t32" style="position:absolute;margin-left:149.45pt;margin-top:390.55pt;width:129.15pt;height:0;z-index:251706368" o:connectortype="straight">
            <v:stroke endarrow="block"/>
          </v:shape>
        </w:pict>
      </w:r>
      <w:r>
        <w:rPr>
          <w:noProof/>
        </w:rPr>
        <w:pict>
          <v:shape id="_x0000_s2100" type="#_x0000_t202" style="position:absolute;margin-left:278.6pt;margin-top:364.35pt;width:116.85pt;height:61.95pt;z-index:251707392;mso-height-percent:200;mso-height-percent:200;mso-width-relative:margin;mso-height-relative:margin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簽</w:t>
                  </w:r>
                  <w:proofErr w:type="gramStart"/>
                  <w:r>
                    <w:rPr>
                      <w:rFonts w:hint="eastAsia"/>
                    </w:rPr>
                    <w:t>註</w:t>
                  </w:r>
                  <w:proofErr w:type="gramEnd"/>
                  <w:r>
                    <w:rPr>
                      <w:rFonts w:hint="eastAsia"/>
                    </w:rPr>
                    <w:t>意見送回業務單位或出納單位</w:t>
                  </w:r>
                </w:p>
                <w:p w:rsidR="00EE0CA0" w:rsidRPr="00EF4420" w:rsidRDefault="00EE0CA0" w:rsidP="00EE0CA0">
                  <w:r>
                    <w:rPr>
                      <w:rFonts w:hint="eastAsia"/>
                    </w:rPr>
                    <w:t>會計單位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1" type="#_x0000_t32" style="position:absolute;margin-left:278.6pt;margin-top:405.1pt;width:116.85pt;height:0;z-index:251708416" o:connectortype="straight"/>
        </w:pict>
      </w:r>
      <w:r>
        <w:rPr>
          <w:noProof/>
        </w:rPr>
        <w:pict>
          <v:shape id="_x0000_s2098" type="#_x0000_t32" style="position:absolute;margin-left:85.35pt;margin-top:419.8pt;width:0;height:32.2pt;z-index:251705344" o:connectortype="straight">
            <v:stroke endarrow="block"/>
          </v:shape>
        </w:pict>
      </w:r>
      <w:r>
        <w:rPr>
          <w:noProof/>
        </w:rPr>
        <w:pict>
          <v:shape id="_x0000_s2096" type="#_x0000_t202" style="position:absolute;margin-left:44.25pt;margin-top:374.75pt;width:93.75pt;height:25.2pt;z-index:251703296;mso-height-percent:200;mso-height-percent:200;mso-width-relative:margin;mso-height-relative:margin" filled="f" stroked="f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是否符合規定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7" type="#_x0000_t32" style="position:absolute;margin-left:85.35pt;margin-top:325.65pt;width:0;height:32.2pt;z-index:251704320" o:connectortype="straight">
            <v:stroke endarrow="block"/>
          </v:shape>
        </w:pict>
      </w:r>
      <w:r>
        <w:rPr>
          <w:noProof/>
        </w:rPr>
        <w:pict>
          <v:shape id="_x0000_s2095" type="#_x0000_t110" style="position:absolute;margin-left:21.3pt;margin-top:361pt;width:128.15pt;height:58.8pt;z-index:251702272"/>
        </w:pict>
      </w:r>
      <w:r>
        <w:rPr>
          <w:noProof/>
        </w:rPr>
        <w:pict>
          <v:shape id="_x0000_s2094" type="#_x0000_t32" style="position:absolute;margin-left:39.8pt;margin-top:303.8pt;width:165.25pt;height:0;z-index:251701248" o:connectortype="straight"/>
        </w:pict>
      </w:r>
      <w:r>
        <w:rPr>
          <w:noProof/>
        </w:rPr>
        <w:pict>
          <v:shape id="_x0000_s2093" type="#_x0000_t202" style="position:absolute;margin-left:40.2pt;margin-top:263.3pt;width:164.45pt;height:79.95pt;z-index:251700224;mso-height-percent:200;mso-height-percent:200;mso-width-relative:margin;mso-height-relative:margin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審核</w:t>
                  </w:r>
                  <w:proofErr w:type="gramStart"/>
                  <w:r>
                    <w:rPr>
                      <w:rFonts w:hint="eastAsia"/>
                    </w:rPr>
                    <w:t>黏</w:t>
                  </w:r>
                  <w:proofErr w:type="gramEnd"/>
                  <w:r>
                    <w:rPr>
                      <w:rFonts w:hint="eastAsia"/>
                    </w:rPr>
                    <w:t>存單所附相關收據及繳款書等原始憑證</w:t>
                  </w:r>
                </w:p>
                <w:p w:rsidR="00EE0CA0" w:rsidRPr="00EF4420" w:rsidRDefault="00EE0CA0" w:rsidP="00EE0CA0">
                  <w:r>
                    <w:rPr>
                      <w:rFonts w:hint="eastAsia"/>
                    </w:rPr>
                    <w:t>會計單位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2" type="#_x0000_t32" style="position:absolute;margin-left:85.35pt;margin-top:231.1pt;width:0;height:32.2pt;z-index:251699200" o:connectortype="straight">
            <v:stroke endarrow="block"/>
          </v:shape>
        </w:pict>
      </w:r>
      <w:r>
        <w:rPr>
          <w:noProof/>
        </w:rPr>
        <w:pict>
          <v:shape id="_x0000_s2091" type="#_x0000_t32" style="position:absolute;margin-left:40.2pt;margin-top:210pt;width:100.55pt;height:0;z-index:251698176" o:connectortype="straight"/>
        </w:pict>
      </w:r>
      <w:r>
        <w:rPr>
          <w:noProof/>
        </w:rPr>
        <w:pict>
          <v:shape id="_x0000_s2090" type="#_x0000_t202" style="position:absolute;margin-left:39.8pt;margin-top:186.75pt;width:100.55pt;height:43.95pt;z-index:251697152;mso-height-percent:200;mso-height-percent:200;mso-width-relative:margin;mso-height-relative:margin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複核無誤並核章</w:t>
                  </w:r>
                </w:p>
                <w:p w:rsidR="00EE0CA0" w:rsidRPr="00EF4420" w:rsidRDefault="00EE0CA0" w:rsidP="00EE0CA0">
                  <w:r>
                    <w:rPr>
                      <w:rFonts w:hint="eastAsia"/>
                    </w:rPr>
                    <w:t>出納單位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9" type="#_x0000_t32" style="position:absolute;margin-left:85.35pt;margin-top:154.55pt;width:0;height:32.2pt;z-index:251696128" o:connectortype="straight">
            <v:stroke endarrow="block"/>
          </v:shape>
        </w:pict>
      </w:r>
      <w:r>
        <w:rPr>
          <w:noProof/>
        </w:rPr>
        <w:pict>
          <v:shape id="_x0000_s2088" type="#_x0000_t32" style="position:absolute;margin-left:39.8pt;margin-top:133.65pt;width:165.25pt;height:0;z-index:251695104" o:connectortype="straight"/>
        </w:pict>
      </w:r>
      <w:r>
        <w:rPr>
          <w:noProof/>
        </w:rPr>
        <w:pict>
          <v:shape id="_x0000_s2087" type="#_x0000_t202" style="position:absolute;margin-left:39.4pt;margin-top:74.2pt;width:165.25pt;height:79.95pt;z-index:251694080;mso-width-percent:400;mso-height-percent:200;mso-width-percent:400;mso-height-percent:200;mso-width-relative:margin;mso-height-relative:margin">
            <v:textbox style="mso-fit-shape-to-text:t">
              <w:txbxContent>
                <w:p w:rsidR="00EE0CA0" w:rsidRDefault="00EE0CA0" w:rsidP="00EE0CA0">
                  <w:r>
                    <w:rPr>
                      <w:rFonts w:hint="eastAsia"/>
                    </w:rPr>
                    <w:t>將收到之繳款書及其他相關原始憑證黏貼於原始憑證</w:t>
                  </w:r>
                  <w:proofErr w:type="gramStart"/>
                  <w:r>
                    <w:rPr>
                      <w:rFonts w:hint="eastAsia"/>
                    </w:rPr>
                    <w:t>黏</w:t>
                  </w:r>
                  <w:proofErr w:type="gramEnd"/>
                  <w:r>
                    <w:rPr>
                      <w:rFonts w:hint="eastAsia"/>
                    </w:rPr>
                    <w:t>存單並核對後送出納單位</w:t>
                  </w:r>
                </w:p>
                <w:p w:rsidR="00EE0CA0" w:rsidRPr="00EF4420" w:rsidRDefault="00EE0CA0" w:rsidP="00EE0CA0">
                  <w:r>
                    <w:rPr>
                      <w:rFonts w:hint="eastAsia"/>
                    </w:rPr>
                    <w:t>業務單位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6" type="#_x0000_t32" style="position:absolute;margin-left:85.35pt;margin-top:42pt;width:0;height:32.2pt;z-index:251693056" o:connectortype="straight">
            <v:stroke endarrow="block"/>
          </v:shape>
        </w:pict>
      </w:r>
      <w:r>
        <w:rPr>
          <w:noProof/>
        </w:rPr>
        <w:pict>
          <v:group id="_x0000_s2083" style="position:absolute;margin-left:67.25pt;margin-top:6.55pt;width:34.6pt;height:35.45pt;z-index:251692032" coordorigin="5123,13178" coordsize="692,709">
            <v:shape id="_x0000_s2084" type="#_x0000_t202" style="position:absolute;left:5256;top:13265;width:559;height:516;mso-width-relative:margin;mso-height-relative:margin" stroked="f">
              <v:textbox>
                <w:txbxContent>
                  <w:p w:rsidR="00EE0CA0" w:rsidRDefault="00EE0CA0" w:rsidP="00EE0CA0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oval id="_x0000_s2085" style="position:absolute;left:5123;top:13178;width:692;height:709" filled="f"/>
          </v:group>
        </w:pict>
      </w: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Default="00EE0CA0" w:rsidP="00EE0CA0">
      <w:pPr>
        <w:jc w:val="center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中市政府水利局</w:t>
      </w:r>
      <w:r w:rsidRPr="00ED3F04">
        <w:rPr>
          <w:rFonts w:ascii="標楷體" w:eastAsia="標楷體" w:hAnsi="標楷體" w:hint="eastAsia"/>
          <w:sz w:val="28"/>
          <w:szCs w:val="28"/>
        </w:rPr>
        <w:t>內部控制制度自行評估表</w:t>
      </w:r>
    </w:p>
    <w:p w:rsidR="00EE0CA0" w:rsidRDefault="00EE0CA0" w:rsidP="00EE0CA0">
      <w:pPr>
        <w:jc w:val="center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102</w:t>
      </w:r>
      <w:proofErr w:type="gramEnd"/>
      <w:r>
        <w:rPr>
          <w:rFonts w:ascii="標楷體" w:eastAsia="標楷體" w:hAnsi="標楷體" w:hint="eastAsia"/>
          <w:szCs w:val="24"/>
        </w:rPr>
        <w:t>年度</w:t>
      </w:r>
    </w:p>
    <w:p w:rsidR="00EE0CA0" w:rsidRDefault="00EE0CA0" w:rsidP="00EE0C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自行評估單位：業務單位</w:t>
      </w:r>
    </w:p>
    <w:p w:rsidR="00EE0CA0" w:rsidRDefault="00EE0CA0" w:rsidP="00EE0C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作業項目：申請案件收款作業                    評估日期：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年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7"/>
        <w:tblW w:w="0" w:type="auto"/>
        <w:tblLook w:val="04A0"/>
      </w:tblPr>
      <w:tblGrid>
        <w:gridCol w:w="2943"/>
        <w:gridCol w:w="1237"/>
        <w:gridCol w:w="1173"/>
        <w:gridCol w:w="3009"/>
      </w:tblGrid>
      <w:tr w:rsidR="00EE0CA0" w:rsidTr="008641DE">
        <w:tc>
          <w:tcPr>
            <w:tcW w:w="2943" w:type="dxa"/>
            <w:vMerge w:val="restart"/>
          </w:tcPr>
          <w:p w:rsidR="00EE0CA0" w:rsidRDefault="00EE0CA0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評估重點</w:t>
            </w:r>
          </w:p>
        </w:tc>
        <w:tc>
          <w:tcPr>
            <w:tcW w:w="2410" w:type="dxa"/>
            <w:gridSpan w:val="2"/>
          </w:tcPr>
          <w:p w:rsidR="00EE0CA0" w:rsidRDefault="00EE0CA0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自行評估情形</w:t>
            </w:r>
          </w:p>
        </w:tc>
        <w:tc>
          <w:tcPr>
            <w:tcW w:w="3009" w:type="dxa"/>
            <w:vMerge w:val="restart"/>
          </w:tcPr>
          <w:p w:rsidR="00EE0CA0" w:rsidRDefault="00EE0CA0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評估情形說明</w:t>
            </w:r>
          </w:p>
        </w:tc>
      </w:tr>
      <w:tr w:rsidR="00EE0CA0" w:rsidTr="008641DE">
        <w:tc>
          <w:tcPr>
            <w:tcW w:w="2943" w:type="dxa"/>
            <w:vMerge/>
          </w:tcPr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7" w:type="dxa"/>
          </w:tcPr>
          <w:p w:rsidR="00EE0CA0" w:rsidRDefault="00EE0CA0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1173" w:type="dxa"/>
          </w:tcPr>
          <w:p w:rsidR="00EE0CA0" w:rsidRDefault="00EE0CA0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未符合</w:t>
            </w:r>
          </w:p>
        </w:tc>
        <w:tc>
          <w:tcPr>
            <w:tcW w:w="3009" w:type="dxa"/>
            <w:vMerge/>
          </w:tcPr>
          <w:p w:rsidR="00EE0CA0" w:rsidRDefault="00EE0CA0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0CA0" w:rsidTr="008641DE">
        <w:trPr>
          <w:trHeight w:val="2265"/>
        </w:trPr>
        <w:tc>
          <w:tcPr>
            <w:tcW w:w="2943" w:type="dxa"/>
          </w:tcPr>
          <w:p w:rsidR="00EE0CA0" w:rsidRPr="00ED3F04" w:rsidRDefault="00EE0CA0" w:rsidP="00EE0CA0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D3F04">
              <w:rPr>
                <w:rFonts w:ascii="標楷體" w:eastAsia="標楷體" w:hAnsi="標楷體" w:hint="eastAsia"/>
                <w:szCs w:val="24"/>
              </w:rPr>
              <w:t>作業流程有效性</w:t>
            </w:r>
          </w:p>
          <w:p w:rsidR="00EE0CA0" w:rsidRDefault="00EE0CA0" w:rsidP="00EE0CA0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作業流程說明表及作業流程圖之製作是否與規定相符。</w:t>
            </w:r>
          </w:p>
          <w:p w:rsidR="00EE0CA0" w:rsidRPr="009F20B2" w:rsidRDefault="00EE0CA0" w:rsidP="00EE0CA0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內部控制制度是否有效設計及執行。</w:t>
            </w:r>
          </w:p>
        </w:tc>
        <w:tc>
          <w:tcPr>
            <w:tcW w:w="1237" w:type="dxa"/>
          </w:tcPr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1173" w:type="dxa"/>
          </w:tcPr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E0CA0" w:rsidTr="008641DE">
        <w:trPr>
          <w:trHeight w:val="3261"/>
        </w:trPr>
        <w:tc>
          <w:tcPr>
            <w:tcW w:w="2943" w:type="dxa"/>
          </w:tcPr>
          <w:p w:rsidR="00EE0CA0" w:rsidRDefault="00EE0CA0" w:rsidP="00EE0CA0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接收案件時是否確認所附文件無誤。</w:t>
            </w:r>
          </w:p>
          <w:p w:rsidR="00EE0CA0" w:rsidRDefault="00EE0CA0" w:rsidP="00EE0CA0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承辦人是否審核繳款金額無誤。</w:t>
            </w:r>
          </w:p>
          <w:p w:rsidR="00EE0CA0" w:rsidRDefault="00EE0CA0" w:rsidP="00EE0CA0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是否依自行收納收款作業控制程序辦理。</w:t>
            </w:r>
          </w:p>
          <w:p w:rsidR="00EE0CA0" w:rsidRPr="009F20B2" w:rsidRDefault="00EE0CA0" w:rsidP="00EE0CA0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是否開立收據送繳款人。</w:t>
            </w:r>
          </w:p>
        </w:tc>
        <w:tc>
          <w:tcPr>
            <w:tcW w:w="1237" w:type="dxa"/>
          </w:tcPr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1173" w:type="dxa"/>
          </w:tcPr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E0CA0" w:rsidTr="008641DE">
        <w:tc>
          <w:tcPr>
            <w:tcW w:w="8362" w:type="dxa"/>
            <w:gridSpan w:val="4"/>
          </w:tcPr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結論/需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行之改善措施：</w:t>
            </w:r>
          </w:p>
        </w:tc>
      </w:tr>
      <w:tr w:rsidR="00EE0CA0" w:rsidTr="008641DE">
        <w:tc>
          <w:tcPr>
            <w:tcW w:w="8362" w:type="dxa"/>
            <w:gridSpan w:val="4"/>
          </w:tcPr>
          <w:p w:rsidR="00EE0CA0" w:rsidRDefault="00EE0CA0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填表人：               複核：               單位主管：</w:t>
            </w:r>
          </w:p>
        </w:tc>
      </w:tr>
    </w:tbl>
    <w:p w:rsidR="00EE0CA0" w:rsidRPr="004667BD" w:rsidRDefault="00EE0CA0" w:rsidP="00EE0CA0">
      <w:pPr>
        <w:rPr>
          <w:rFonts w:ascii="標楷體" w:eastAsia="標楷體" w:hAnsi="標楷體"/>
          <w:szCs w:val="24"/>
        </w:rPr>
      </w:pPr>
    </w:p>
    <w:p w:rsidR="00EE0CA0" w:rsidRPr="00EE0CA0" w:rsidRDefault="00EE0CA0">
      <w:pPr>
        <w:rPr>
          <w:rFonts w:hint="eastAsia"/>
        </w:rPr>
      </w:pPr>
    </w:p>
    <w:p w:rsidR="00EE0CA0" w:rsidRDefault="00EE0CA0">
      <w:pPr>
        <w:rPr>
          <w:rFonts w:hint="eastAsia"/>
        </w:rPr>
      </w:pPr>
    </w:p>
    <w:p w:rsidR="00EE0CA0" w:rsidRPr="00EE0CA0" w:rsidRDefault="00EE0CA0"/>
    <w:sectPr w:rsidR="00EE0CA0" w:rsidRPr="00EE0CA0" w:rsidSect="00D05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1D" w:rsidRDefault="007F6B1D" w:rsidP="00EE0CA0">
      <w:r>
        <w:separator/>
      </w:r>
    </w:p>
  </w:endnote>
  <w:endnote w:type="continuationSeparator" w:id="0">
    <w:p w:rsidR="007F6B1D" w:rsidRDefault="007F6B1D" w:rsidP="00EE0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1D" w:rsidRDefault="007F6B1D" w:rsidP="00EE0CA0">
      <w:r>
        <w:separator/>
      </w:r>
    </w:p>
  </w:footnote>
  <w:footnote w:type="continuationSeparator" w:id="0">
    <w:p w:rsidR="007F6B1D" w:rsidRDefault="007F6B1D" w:rsidP="00EE0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7F5"/>
    <w:multiLevelType w:val="hybridMultilevel"/>
    <w:tmpl w:val="FE72F5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3D61874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1B1AB0"/>
    <w:multiLevelType w:val="hybridMultilevel"/>
    <w:tmpl w:val="1A0486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A01EC5"/>
    <w:multiLevelType w:val="hybridMultilevel"/>
    <w:tmpl w:val="21D2C5C2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652354"/>
    <w:multiLevelType w:val="hybridMultilevel"/>
    <w:tmpl w:val="E968B8FE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DC7C42"/>
    <w:multiLevelType w:val="hybridMultilevel"/>
    <w:tmpl w:val="60D8A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CA0"/>
    <w:rsid w:val="00391DAE"/>
    <w:rsid w:val="005C6003"/>
    <w:rsid w:val="007F6B1D"/>
    <w:rsid w:val="00AF2361"/>
    <w:rsid w:val="00D05B6D"/>
    <w:rsid w:val="00EE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101"/>
        <o:r id="V:Rule2" type="connector" idref="#_x0000_s2057"/>
        <o:r id="V:Rule3" type="connector" idref="#_x0000_s2074"/>
        <o:r id="V:Rule4" type="connector" idref="#_x0000_s2067"/>
        <o:r id="V:Rule5" type="connector" idref="#_x0000_s2088"/>
        <o:r id="V:Rule6" type="connector" idref="#_x0000_s2075"/>
        <o:r id="V:Rule7" type="connector" idref="#_x0000_s2054"/>
        <o:r id="V:Rule8" type="connector" idref="#_x0000_s2052"/>
        <o:r id="V:Rule9" type="connector" idref="#_x0000_s2097"/>
        <o:r id="V:Rule10" type="connector" idref="#_x0000_s2070"/>
        <o:r id="V:Rule11" type="connector" idref="#_x0000_s2103"/>
        <o:r id="V:Rule12" type="connector" idref="#_x0000_s2104"/>
        <o:r id="V:Rule13" type="connector" idref="#_x0000_s2076"/>
        <o:r id="V:Rule14" type="connector" idref="#_x0000_s2094"/>
        <o:r id="V:Rule15" type="connector" idref="#_x0000_s2107"/>
        <o:r id="V:Rule16" type="connector" idref="#_x0000_s2092"/>
        <o:r id="V:Rule17" type="connector" idref="#_x0000_s2091"/>
        <o:r id="V:Rule18" type="connector" idref="#_x0000_s2082"/>
        <o:r id="V:Rule19" type="connector" idref="#_x0000_s2064"/>
        <o:r id="V:Rule20" type="connector" idref="#_x0000_s2089"/>
        <o:r id="V:Rule21" type="connector" idref="#_x0000_s2065"/>
        <o:r id="V:Rule22" type="connector" idref="#_x0000_s2077"/>
        <o:r id="V:Rule23" type="connector" idref="#_x0000_s2071"/>
        <o:r id="V:Rule24" type="connector" idref="#_x0000_s2106"/>
        <o:r id="V:Rule25" type="connector" idref="#_x0000_s2099"/>
        <o:r id="V:Rule26" type="connector" idref="#_x0000_s2059"/>
        <o:r id="V:Rule27" type="connector" idref="#_x0000_s2061"/>
        <o:r id="V:Rule28" type="connector" idref="#_x0000_s2098"/>
        <o:r id="V:Rule29" type="connector" idref="#_x0000_s2073"/>
        <o:r id="V:Rule30" type="connector" idref="#_x0000_s2086"/>
        <o:r id="V:Rule31" type="connector" idref="#_x0000_s2069"/>
        <o:r id="V:Rule32" type="connector" idref="#_x0000_s2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0C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E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E0CA0"/>
    <w:rPr>
      <w:sz w:val="20"/>
      <w:szCs w:val="20"/>
    </w:rPr>
  </w:style>
  <w:style w:type="table" w:styleId="a7">
    <w:name w:val="Table Grid"/>
    <w:basedOn w:val="a1"/>
    <w:uiPriority w:val="59"/>
    <w:rsid w:val="00EE0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0CA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2013-06-21T08:12:00Z</dcterms:created>
  <dcterms:modified xsi:type="dcterms:W3CDTF">2013-06-21T08:18:00Z</dcterms:modified>
</cp:coreProperties>
</file>